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2026年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巴青</w:t>
      </w:r>
      <w:r>
        <w:rPr>
          <w:rFonts w:hint="eastAsia" w:ascii="方正小标宋简体" w:hAnsi="仿宋" w:eastAsia="方正小标宋简体"/>
          <w:sz w:val="44"/>
          <w:szCs w:val="44"/>
        </w:rPr>
        <w:t>乡（单位）部门预算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widowControl/>
        <w:spacing w:line="588" w:lineRule="exact"/>
        <w:ind w:firstLine="880" w:firstLineChars="200"/>
        <w:jc w:val="left"/>
        <w:rPr>
          <w:rFonts w:ascii="方正小标宋简体" w:hAnsi="仿宋" w:eastAsia="方正小标宋简体"/>
          <w:sz w:val="44"/>
          <w:szCs w:val="44"/>
        </w:rPr>
      </w:pPr>
      <w:r>
        <w:rPr>
          <w:rFonts w:ascii="方正小标宋简体" w:hAnsi="仿宋" w:eastAsia="方正小标宋简体"/>
          <w:sz w:val="44"/>
          <w:szCs w:val="44"/>
        </w:rPr>
        <w:br w:type="page"/>
      </w:r>
    </w:p>
    <w:p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目  录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第一部分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  <w:lang w:eastAsia="zh-CN"/>
        </w:rPr>
        <w:t>巴青</w:t>
      </w:r>
      <w:r>
        <w:rPr>
          <w:rFonts w:hint="eastAsia" w:ascii="方正小标宋简体" w:hAnsi="仿宋" w:eastAsia="方正小标宋简体"/>
          <w:b/>
          <w:sz w:val="32"/>
          <w:szCs w:val="32"/>
        </w:rPr>
        <w:t>乡（单位）概况</w:t>
      </w:r>
    </w:p>
    <w:p>
      <w:pPr>
        <w:pStyle w:val="9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主要职责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二、部门机构设置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第二部分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年部门预算表</w:t>
      </w: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第三部分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年部门预算情况说明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一、部门预算收支增减变化情况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二、“三公”经费安排情况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四、政府采购情况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五、国有资产占有使用情况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ascii="黑体" w:hAnsi="黑体" w:eastAsia="黑体"/>
          <w:sz w:val="32"/>
          <w:szCs w:val="32"/>
        </w:rPr>
        <w:t>项目绩效目标情况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其他需要说明的</w:t>
      </w:r>
      <w:r>
        <w:rPr>
          <w:rFonts w:ascii="黑体" w:hAnsi="黑体" w:eastAsia="黑体"/>
          <w:sz w:val="32"/>
          <w:szCs w:val="32"/>
        </w:rPr>
        <w:t>情况</w:t>
      </w:r>
    </w:p>
    <w:p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第四部分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名词解释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widowControl/>
        <w:spacing w:line="588" w:lineRule="exact"/>
        <w:ind w:firstLine="640" w:firstLineChars="200"/>
        <w:jc w:val="left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br w:type="page"/>
      </w:r>
    </w:p>
    <w:p>
      <w:pPr>
        <w:spacing w:line="588" w:lineRule="exact"/>
        <w:ind w:firstLine="800" w:firstLineChars="200"/>
        <w:jc w:val="center"/>
        <w:rPr>
          <w:rFonts w:ascii="方正小标宋简体" w:hAnsi="仿宋" w:eastAsia="方正小标宋简体"/>
          <w:sz w:val="40"/>
          <w:szCs w:val="32"/>
        </w:rPr>
      </w:pPr>
    </w:p>
    <w:p>
      <w:pPr>
        <w:spacing w:line="588" w:lineRule="exact"/>
        <w:jc w:val="center"/>
        <w:rPr>
          <w:rFonts w:ascii="仿宋" w:hAnsi="仿宋" w:eastAsia="仿宋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第一部分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巴青</w:t>
      </w:r>
      <w:r>
        <w:rPr>
          <w:rFonts w:hint="eastAsia" w:ascii="方正小标宋简体" w:hAnsi="仿宋" w:eastAsia="方正小标宋简体"/>
          <w:sz w:val="40"/>
          <w:szCs w:val="32"/>
        </w:rPr>
        <w:t>乡卫生院（单位）概况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adjustRightInd w:val="0"/>
        <w:spacing w:line="576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一、主要职责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一、主要职责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第一条  根据党中央、自治区党委和市委关于深化地方党政机构改革的工作要求，按照《关于那曲市机构改革的实施意见》和《巴青县机构改革方案》，制定本规定。 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第二条  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乡卫生院是协助乡政府领导同志处理巴青县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乡卫生院日常工作的机构。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第三条  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乡卫生院贯彻落实党中央、国务院方针政策和自治区党委、政府以及市委、市政府和县委、巴青县人民政府决策部署，在履行职责过程中坚持和加强县委、县政府对巴青县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乡卫生院工作的统一领导。主要职责是：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（一）负责处理巴青县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乡卫生院日常政务和事务。协助巴青县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乡人民政府领导同志组织实施会议决定事项。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（二）负责巴青县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乡卫生院各项日常工作，指导各村（居）及巴青县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乡人民政府各部门值班工作，及时报告重要情况，传达和督促落实县人民政府及巴青县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乡人民政府领导批示。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（三）负责推进指导、协调监督全乡党政信息公开和机关效能建设工作。负责信息公开和党务政务公开工作，编辑政府公报。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（四）牵头推进法治政府建设、依法行政和“放管服”工作。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（五）负责上级工作组、来宾的接待服务保障工作。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（六）负责巴青县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乡卫生院公务用车，巴青县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乡卫生院事务管理、等工作。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（七）负责乡外事工作，牵头负责相关协调和服务工作。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（八）完成县委、县人民政府和乡人民政府领导同志交办的其他任务。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第四条  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乡人民政府所属事业单位的设置、职责和编制另行规定。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第五条  本规定由乡党委、乡人民政府负责解释，具体解释工作由乡党委机构编制委员会办公室承担，其调整由乡党委机构编制委员会办公室按规定程序办理。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二、部门（单位）机构设置</w:t>
      </w:r>
      <w:r>
        <w:rPr>
          <w:rFonts w:ascii="黑体" w:hAnsi="黑体" w:eastAsia="黑体"/>
          <w:sz w:val="32"/>
          <w:szCs w:val="32"/>
        </w:rPr>
        <w:t>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巴青</w:t>
      </w:r>
      <w:r>
        <w:rPr>
          <w:rFonts w:hint="eastAsia" w:ascii="仿宋" w:hAnsi="仿宋" w:eastAsia="仿宋"/>
          <w:sz w:val="32"/>
          <w:szCs w:val="32"/>
        </w:rPr>
        <w:t>乡卫生院编制</w:t>
      </w:r>
      <w:r>
        <w:rPr>
          <w:rFonts w:hint="eastAsia" w:ascii="仿宋" w:hAnsi="仿宋" w:eastAsia="仿宋"/>
          <w:sz w:val="32"/>
          <w:szCs w:val="32"/>
          <w:u w:val="single"/>
        </w:rPr>
        <w:t>1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名。部门领导职数</w:t>
      </w:r>
      <w:r>
        <w:rPr>
          <w:rFonts w:hint="eastAsia" w:ascii="仿宋" w:hAnsi="仿宋" w:eastAsia="仿宋"/>
          <w:sz w:val="32"/>
          <w:szCs w:val="32"/>
          <w:u w:val="single"/>
        </w:rPr>
        <w:t>1</w:t>
      </w:r>
      <w:r>
        <w:rPr>
          <w:rFonts w:hint="eastAsia" w:ascii="仿宋" w:hAnsi="仿宋" w:eastAsia="仿宋"/>
          <w:sz w:val="32"/>
          <w:szCs w:val="32"/>
        </w:rPr>
        <w:t>名（正科级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hint="eastAsia" w:ascii="仿宋" w:hAnsi="仿宋" w:eastAsia="仿宋"/>
          <w:sz w:val="32"/>
          <w:szCs w:val="32"/>
        </w:rPr>
        <w:t>名、副科级</w:t>
      </w:r>
      <w:r>
        <w:rPr>
          <w:rFonts w:hint="eastAsia" w:ascii="仿宋" w:hAnsi="仿宋" w:eastAsia="仿宋"/>
          <w:sz w:val="32"/>
          <w:szCs w:val="32"/>
          <w:u w:val="single"/>
        </w:rPr>
        <w:t>1</w:t>
      </w:r>
      <w:r>
        <w:rPr>
          <w:rFonts w:hint="eastAsia" w:ascii="仿宋" w:hAnsi="仿宋" w:eastAsia="仿宋"/>
          <w:sz w:val="32"/>
          <w:szCs w:val="32"/>
        </w:rPr>
        <w:t>名）。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>
      <w:pPr>
        <w:spacing w:line="588" w:lineRule="exact"/>
        <w:ind w:left="105" w:leftChars="50" w:firstLine="480" w:firstLineChars="15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本单位无下属单位，部门预算为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巴青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乡卫生院部门预算。</w:t>
      </w:r>
    </w:p>
    <w:p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</w:p>
    <w:p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</w:p>
    <w:p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第二部分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巴青</w:t>
      </w:r>
      <w:r>
        <w:rPr>
          <w:rFonts w:hint="eastAsia" w:ascii="方正小标宋简体" w:hAnsi="仿宋" w:eastAsia="方正小标宋简体"/>
          <w:sz w:val="40"/>
          <w:szCs w:val="32"/>
        </w:rPr>
        <w:t>乡卫生院部门预算表</w:t>
      </w: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表格详见附件。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88" w:lineRule="exact"/>
        <w:jc w:val="center"/>
        <w:rPr>
          <w:rFonts w:ascii="黑体" w:hAnsi="黑体" w:eastAsia="黑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第三部分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巴青</w:t>
      </w:r>
      <w:r>
        <w:rPr>
          <w:rFonts w:hint="eastAsia" w:ascii="方正小标宋简体" w:hAnsi="仿宋" w:eastAsia="方正小标宋简体"/>
          <w:sz w:val="40"/>
          <w:szCs w:val="32"/>
        </w:rPr>
        <w:t>乡卫生院部门预算情况说明</w:t>
      </w:r>
    </w:p>
    <w:p>
      <w:pPr>
        <w:pStyle w:val="9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部门预算收支增减变化情况</w:t>
      </w:r>
    </w:p>
    <w:p>
      <w:pPr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仿宋" w:hAnsi="仿宋" w:eastAsia="仿宋"/>
          <w:sz w:val="32"/>
          <w:szCs w:val="32"/>
        </w:rPr>
        <w:t>例如</w:t>
      </w:r>
      <w:r>
        <w:rPr>
          <w:rFonts w:hint="eastAsia" w:ascii="仿宋" w:hAnsi="仿宋" w:eastAsia="仿宋"/>
          <w:sz w:val="32"/>
          <w:szCs w:val="32"/>
        </w:rPr>
        <w:t>：2026年本部门收入预算</w:t>
      </w:r>
      <w:r>
        <w:rPr>
          <w:rFonts w:hint="eastAsia" w:ascii="仿宋" w:hAnsi="仿宋" w:eastAsia="仿宋"/>
          <w:sz w:val="32"/>
          <w:szCs w:val="32"/>
          <w:u w:val="single"/>
        </w:rPr>
        <w:t>334.81</w:t>
      </w:r>
      <w:r>
        <w:rPr>
          <w:rFonts w:hint="eastAsia" w:ascii="仿宋" w:hAnsi="仿宋" w:eastAsia="仿宋"/>
          <w:sz w:val="32"/>
          <w:szCs w:val="32"/>
        </w:rPr>
        <w:t>万元，比上年增长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334.81</w:t>
      </w:r>
      <w:r>
        <w:rPr>
          <w:rFonts w:hint="eastAsia" w:ascii="仿宋" w:hAnsi="仿宋" w:eastAsia="仿宋"/>
          <w:sz w:val="32"/>
          <w:szCs w:val="32"/>
        </w:rPr>
        <w:t>万元，增长100%，主要原因是：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往年未单独预算，</w:t>
      </w:r>
      <w:r>
        <w:rPr>
          <w:rFonts w:hint="eastAsia" w:ascii="仿宋" w:hAnsi="仿宋" w:eastAsia="仿宋"/>
          <w:sz w:val="32"/>
          <w:szCs w:val="32"/>
        </w:rPr>
        <w:t>支出预算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334.81</w:t>
      </w:r>
      <w:r>
        <w:rPr>
          <w:rFonts w:hint="eastAsia" w:ascii="仿宋" w:hAnsi="仿宋" w:eastAsia="仿宋"/>
          <w:sz w:val="32"/>
          <w:szCs w:val="32"/>
        </w:rPr>
        <w:t>万元，比上年增长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334.81</w:t>
      </w:r>
      <w:r>
        <w:rPr>
          <w:rFonts w:hint="eastAsia" w:ascii="仿宋" w:hAnsi="仿宋" w:eastAsia="仿宋"/>
          <w:sz w:val="32"/>
          <w:szCs w:val="32"/>
        </w:rPr>
        <w:t>万元，增长100%，主要原因是：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往年未单独预算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、“</w:t>
      </w:r>
      <w:r>
        <w:rPr>
          <w:rFonts w:ascii="黑体" w:hAnsi="黑体" w:eastAsia="黑体"/>
          <w:sz w:val="32"/>
          <w:szCs w:val="32"/>
        </w:rPr>
        <w:t>三公</w:t>
      </w:r>
      <w:r>
        <w:rPr>
          <w:rFonts w:hint="eastAsia" w:ascii="黑体" w:hAnsi="黑体" w:eastAsia="黑体"/>
          <w:sz w:val="32"/>
          <w:szCs w:val="32"/>
        </w:rPr>
        <w:t>”</w:t>
      </w:r>
      <w:r>
        <w:rPr>
          <w:rFonts w:ascii="黑体" w:hAnsi="黑体" w:eastAsia="黑体"/>
          <w:sz w:val="32"/>
          <w:szCs w:val="32"/>
        </w:rPr>
        <w:t>经费安排情况</w:t>
      </w:r>
    </w:p>
    <w:p>
      <w:pPr>
        <w:spacing w:line="588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2026年本部门财政拨款安排“三公”经费</w:t>
      </w:r>
      <w:r>
        <w:rPr>
          <w:rFonts w:hint="eastAsia" w:ascii="仿宋" w:hAnsi="仿宋" w:eastAsia="仿宋"/>
          <w:sz w:val="32"/>
          <w:szCs w:val="32"/>
          <w:u w:val="single"/>
        </w:rPr>
        <w:t>3</w:t>
      </w:r>
      <w:r>
        <w:rPr>
          <w:rFonts w:hint="eastAsia" w:ascii="仿宋" w:hAnsi="仿宋" w:eastAsia="仿宋"/>
          <w:sz w:val="32"/>
          <w:szCs w:val="32"/>
        </w:rPr>
        <w:t>万元，比上年减少</w:t>
      </w:r>
      <w:r>
        <w:rPr>
          <w:rFonts w:hint="eastAsia" w:ascii="仿宋" w:hAnsi="仿宋" w:eastAsia="仿宋"/>
          <w:sz w:val="32"/>
          <w:szCs w:val="32"/>
          <w:u w:val="single"/>
        </w:rPr>
        <w:t>3</w:t>
      </w:r>
      <w:r>
        <w:rPr>
          <w:rFonts w:hint="eastAsia" w:ascii="仿宋" w:hAnsi="仿宋" w:eastAsia="仿宋"/>
          <w:sz w:val="32"/>
          <w:szCs w:val="32"/>
        </w:rPr>
        <w:t>万元，下降50%，主要原因是：卫生院皮卡车的预算由原来的</w:t>
      </w:r>
      <w:r>
        <w:rPr>
          <w:rFonts w:hint="eastAsia" w:ascii="仿宋" w:hAnsi="仿宋" w:eastAsia="仿宋"/>
          <w:sz w:val="32"/>
          <w:szCs w:val="32"/>
          <w:u w:val="single"/>
        </w:rPr>
        <w:t>6</w:t>
      </w:r>
      <w:r>
        <w:rPr>
          <w:rFonts w:hint="eastAsia" w:ascii="仿宋" w:hAnsi="仿宋" w:eastAsia="仿宋"/>
          <w:sz w:val="32"/>
          <w:szCs w:val="32"/>
        </w:rPr>
        <w:t>万元下降至</w:t>
      </w:r>
      <w:r>
        <w:rPr>
          <w:rFonts w:hint="eastAsia" w:ascii="仿宋" w:hAnsi="仿宋" w:eastAsia="仿宋"/>
          <w:sz w:val="32"/>
          <w:szCs w:val="32"/>
          <w:u w:val="single"/>
        </w:rPr>
        <w:t>3</w:t>
      </w:r>
      <w:r>
        <w:rPr>
          <w:rFonts w:hint="eastAsia" w:ascii="仿宋" w:hAnsi="仿宋" w:eastAsia="仿宋"/>
          <w:sz w:val="32"/>
          <w:szCs w:val="32"/>
        </w:rPr>
        <w:t>万元。公务用车购置及运行维护费3万元（公务用车购置费0万元，比上年增加0万元；公务用车运行维护费3万元，比上年减少3万元。）比上年减少3万元，下降50%，主要原因是：卫生院皮卡车的预算由原来的</w:t>
      </w:r>
      <w:r>
        <w:rPr>
          <w:rFonts w:hint="eastAsia" w:ascii="仿宋" w:hAnsi="仿宋" w:eastAsia="仿宋"/>
          <w:sz w:val="32"/>
          <w:szCs w:val="32"/>
          <w:u w:val="single"/>
        </w:rPr>
        <w:t>6</w:t>
      </w:r>
      <w:r>
        <w:rPr>
          <w:rFonts w:hint="eastAsia" w:ascii="仿宋" w:hAnsi="仿宋" w:eastAsia="仿宋"/>
          <w:sz w:val="32"/>
          <w:szCs w:val="32"/>
        </w:rPr>
        <w:t>万元下降至</w:t>
      </w:r>
      <w:r>
        <w:rPr>
          <w:rFonts w:hint="eastAsia" w:ascii="仿宋" w:hAnsi="仿宋" w:eastAsia="仿宋"/>
          <w:sz w:val="32"/>
          <w:szCs w:val="32"/>
          <w:u w:val="single"/>
        </w:rPr>
        <w:t>3</w:t>
      </w:r>
      <w:r>
        <w:rPr>
          <w:rFonts w:hint="eastAsia" w:ascii="仿宋" w:hAnsi="仿宋" w:eastAsia="仿宋"/>
          <w:sz w:val="32"/>
          <w:szCs w:val="32"/>
        </w:rPr>
        <w:t>万元。；公务接待费0万元，比上年减少0万元，下降0%，主要原因是：……。2026年因公出国（境）0个团组0人，公务用车购置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辆、保有……量，国内公务接待0批次、0人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三、卫生院运行经费安排情况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2026年，本部门机关运行经费安排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18.79</w:t>
      </w:r>
      <w:r>
        <w:rPr>
          <w:rFonts w:hint="eastAsia" w:ascii="仿宋" w:hAnsi="仿宋" w:eastAsia="仿宋"/>
          <w:sz w:val="32"/>
          <w:szCs w:val="32"/>
        </w:rPr>
        <w:t>万元。比上年增长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18.79</w:t>
      </w:r>
      <w:r>
        <w:rPr>
          <w:rFonts w:hint="eastAsia" w:ascii="仿宋" w:hAnsi="仿宋" w:eastAsia="仿宋"/>
          <w:sz w:val="32"/>
          <w:szCs w:val="32"/>
        </w:rPr>
        <w:t>万元，增长100%，主要原因是：往年未单独预算。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政府采购情况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2026年本部门政府采购安排0万元，其中：货物类采购预算0万元，工程类采购预算0万元，服务类采购预算0万元等。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国有资产占有使用情况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截至2026年1月24日，本部门固定资产构成情况为：车辆1辆，单价在</w:t>
      </w:r>
      <w:r>
        <w:rPr>
          <w:rFonts w:ascii="仿宋" w:hAnsi="仿宋" w:eastAsia="仿宋"/>
          <w:sz w:val="32"/>
          <w:szCs w:val="32"/>
        </w:rPr>
        <w:t>50</w:t>
      </w:r>
      <w:r>
        <w:rPr>
          <w:rFonts w:hint="eastAsia" w:ascii="仿宋" w:hAnsi="仿宋" w:eastAsia="仿宋"/>
          <w:sz w:val="32"/>
          <w:szCs w:val="32"/>
        </w:rPr>
        <w:t>万元以上通用设备0台（套），单价在</w:t>
      </w:r>
      <w:r>
        <w:rPr>
          <w:rFonts w:ascii="仿宋" w:hAnsi="仿宋" w:eastAsia="仿宋"/>
          <w:sz w:val="32"/>
          <w:szCs w:val="32"/>
        </w:rPr>
        <w:t>100</w:t>
      </w:r>
      <w:r>
        <w:rPr>
          <w:rFonts w:hint="eastAsia" w:ascii="仿宋" w:hAnsi="仿宋" w:eastAsia="仿宋"/>
          <w:sz w:val="32"/>
          <w:szCs w:val="32"/>
        </w:rPr>
        <w:t>万元以上专用设备0台（套）。</w:t>
      </w:r>
    </w:p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、项目绩效目标情况</w:t>
      </w:r>
    </w:p>
    <w:p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2026年，实行绩效目标管理项目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个，资金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万元，实现项目支出绩效目标管理全覆盖。其中本部门重点项目绩效目标情况如下</w:t>
      </w:r>
      <w:r>
        <w:rPr>
          <w:rFonts w:hint="eastAsia" w:ascii="仿宋" w:hAnsi="仿宋" w:eastAsia="仿宋"/>
          <w:sz w:val="32"/>
          <w:szCs w:val="32"/>
          <w:highlight w:val="yellow"/>
        </w:rPr>
        <w:t>（涉密项目除外）</w:t>
      </w:r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1745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重点项目</w:t>
            </w:r>
          </w:p>
        </w:tc>
        <w:tc>
          <w:tcPr>
            <w:tcW w:w="1745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预算数（单位：万元）</w:t>
            </w:r>
          </w:p>
        </w:tc>
        <w:tc>
          <w:tcPr>
            <w:tcW w:w="2841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  <w:bookmarkStart w:id="0" w:name="_GoBack"/>
            <w:bookmarkEnd w:id="0"/>
          </w:p>
        </w:tc>
        <w:tc>
          <w:tcPr>
            <w:tcW w:w="1745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</w:p>
        </w:tc>
        <w:tc>
          <w:tcPr>
            <w:tcW w:w="2841" w:type="dxa"/>
            <w:vAlign w:val="center"/>
          </w:tcPr>
          <w:p>
            <w:pPr>
              <w:spacing w:line="588" w:lineRule="exact"/>
              <w:ind w:firstLine="560" w:firstLineChars="200"/>
              <w:jc w:val="center"/>
              <w:rPr>
                <w:rFonts w:hint="eastAsia" w:ascii="黑体" w:hAnsi="黑体" w:eastAsia="黑体"/>
                <w:sz w:val="28"/>
                <w:szCs w:val="32"/>
              </w:rPr>
            </w:pPr>
          </w:p>
        </w:tc>
      </w:tr>
    </w:tbl>
    <w:p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七、其他需要说明的情况</w:t>
      </w:r>
    </w:p>
    <w:p>
      <w:pPr>
        <w:widowControl/>
        <w:spacing w:line="588" w:lineRule="exact"/>
        <w:ind w:firstLine="1440" w:firstLineChars="4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  <w:rFonts w:ascii="宋体" w:hAnsi="宋体" w:eastAsia="宋体"/>
        <w:sz w:val="24"/>
        <w:szCs w:val="24"/>
      </w:rPr>
    </w:pPr>
    <w:r>
      <w:rPr>
        <w:rStyle w:val="8"/>
        <w:rFonts w:ascii="宋体" w:hAnsi="宋体" w:eastAsia="宋体"/>
        <w:sz w:val="24"/>
        <w:szCs w:val="24"/>
      </w:rPr>
      <w:fldChar w:fldCharType="begin"/>
    </w:r>
    <w:r>
      <w:rPr>
        <w:rStyle w:val="8"/>
        <w:rFonts w:ascii="宋体" w:hAnsi="宋体" w:eastAsia="宋体"/>
        <w:sz w:val="24"/>
        <w:szCs w:val="24"/>
      </w:rPr>
      <w:instrText xml:space="preserve">PAGE  </w:instrText>
    </w:r>
    <w:r>
      <w:rPr>
        <w:rStyle w:val="8"/>
        <w:rFonts w:ascii="宋体" w:hAnsi="宋体" w:eastAsia="宋体"/>
        <w:sz w:val="24"/>
        <w:szCs w:val="24"/>
      </w:rPr>
      <w:fldChar w:fldCharType="separate"/>
    </w:r>
    <w:r>
      <w:rPr>
        <w:rStyle w:val="8"/>
        <w:rFonts w:ascii="宋体" w:hAnsi="宋体" w:eastAsia="宋体"/>
        <w:sz w:val="24"/>
        <w:szCs w:val="24"/>
      </w:rPr>
      <w:t>- 8 -</w:t>
    </w:r>
    <w:r>
      <w:rPr>
        <w:rStyle w:val="8"/>
        <w:rFonts w:ascii="宋体" w:hAnsi="宋体" w:eastAsia="宋体"/>
        <w:sz w:val="24"/>
        <w:szCs w:val="24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36971"/>
    <w:multiLevelType w:val="multilevel"/>
    <w:tmpl w:val="7BA36971"/>
    <w:lvl w:ilvl="0" w:tentative="0">
      <w:start w:val="1"/>
      <w:numFmt w:val="none"/>
      <w:lvlText w:val="一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6012"/>
    <w:rsid w:val="000A3DA5"/>
    <w:rsid w:val="00273ED8"/>
    <w:rsid w:val="0032336E"/>
    <w:rsid w:val="004A3BA0"/>
    <w:rsid w:val="004D4767"/>
    <w:rsid w:val="005071F6"/>
    <w:rsid w:val="005D6914"/>
    <w:rsid w:val="007B6C84"/>
    <w:rsid w:val="007E386F"/>
    <w:rsid w:val="00800673"/>
    <w:rsid w:val="009224A9"/>
    <w:rsid w:val="00BB6012"/>
    <w:rsid w:val="00C0797A"/>
    <w:rsid w:val="00C376DE"/>
    <w:rsid w:val="00E3226B"/>
    <w:rsid w:val="00E5569A"/>
    <w:rsid w:val="00F91B3C"/>
    <w:rsid w:val="03615FD0"/>
    <w:rsid w:val="202A46ED"/>
    <w:rsid w:val="388C5587"/>
    <w:rsid w:val="42614071"/>
    <w:rsid w:val="6EB321CD"/>
    <w:rsid w:val="787758E4"/>
    <w:rsid w:val="79AE61D7"/>
    <w:rsid w:val="7FD21D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kern w:val="44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paragraph" w:customStyle="1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1854</Words>
  <Characters>1995</Characters>
  <Lines>16</Lines>
  <Paragraphs>4</Paragraphs>
  <TotalTime>3</TotalTime>
  <ScaleCrop>false</ScaleCrop>
  <LinksUpToDate>false</LinksUpToDate>
  <CharactersWithSpaces>2018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2024-04-26T04:57:00Z</dcterms:created>
  <dc:creator>bq</dc:creator>
  <cp:lastModifiedBy>Administrator</cp:lastModifiedBy>
  <dcterms:modified xsi:type="dcterms:W3CDTF">2026-01-27T22:16:37Z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49BAD40DE56D407B89457DCFB84CD5A4</vt:lpwstr>
  </property>
</Properties>
</file>